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343" w:rsidRDefault="003B5343" w:rsidP="003B5343">
      <w:pPr>
        <w:rPr>
          <w:sz w:val="28"/>
          <w:szCs w:val="28"/>
        </w:rPr>
      </w:pPr>
      <w:r>
        <w:rPr>
          <w:sz w:val="28"/>
          <w:szCs w:val="28"/>
        </w:rPr>
        <w:t>ADOLESCENT PARENT LETTER</w:t>
      </w:r>
    </w:p>
    <w:p w:rsidR="003B5343" w:rsidRDefault="003B5343" w:rsidP="003B5343">
      <w:pPr>
        <w:rPr>
          <w:sz w:val="28"/>
          <w:szCs w:val="28"/>
        </w:rPr>
      </w:pPr>
    </w:p>
    <w:p w:rsidR="003B5343" w:rsidRDefault="003B5343" w:rsidP="003B5343">
      <w:pPr>
        <w:rPr>
          <w:sz w:val="28"/>
          <w:szCs w:val="28"/>
        </w:rPr>
      </w:pPr>
      <w:r>
        <w:rPr>
          <w:sz w:val="28"/>
          <w:szCs w:val="28"/>
        </w:rPr>
        <w:t>Dear Parent or Guardian,</w:t>
      </w:r>
    </w:p>
    <w:p w:rsidR="003B5343" w:rsidRDefault="003B5343" w:rsidP="003B5343">
      <w:pPr>
        <w:rPr>
          <w:sz w:val="28"/>
          <w:szCs w:val="28"/>
        </w:rPr>
      </w:pPr>
    </w:p>
    <w:p w:rsidR="003B5343" w:rsidRDefault="003B5343" w:rsidP="003B5343">
      <w:pPr>
        <w:rPr>
          <w:sz w:val="28"/>
          <w:szCs w:val="28"/>
        </w:rPr>
      </w:pPr>
      <w:r>
        <w:rPr>
          <w:sz w:val="28"/>
          <w:szCs w:val="28"/>
        </w:rPr>
        <w:t xml:space="preserve">Your child(ren) will be turning 18 soon. With this milestone birthday, there will be major changes including how they seek and receive healthcare.  To help you and your family navigate these changes, we wanted to provide some information about what to expect. </w:t>
      </w:r>
    </w:p>
    <w:p w:rsidR="003B5343" w:rsidRDefault="003B5343" w:rsidP="003B5343">
      <w:pPr>
        <w:rPr>
          <w:sz w:val="28"/>
          <w:szCs w:val="28"/>
        </w:rPr>
      </w:pPr>
      <w:r>
        <w:rPr>
          <w:sz w:val="28"/>
          <w:szCs w:val="28"/>
        </w:rPr>
        <w:t xml:space="preserve">Due to federal HIPAA regulations, once a child turns 18, we will not be able to discuss any healthcare information without your child’s consent. This applies even if they are away at college. If you need access to your child’s records, they must consent in writing granting us permission to provide access. They will be asked to complete a new registration and authorization form. If they don’t grant consent, we will not be able to speak with you regarding their care. </w:t>
      </w:r>
    </w:p>
    <w:p w:rsidR="003B5343" w:rsidRDefault="003B5343" w:rsidP="003B5343">
      <w:pPr>
        <w:rPr>
          <w:sz w:val="28"/>
          <w:szCs w:val="28"/>
        </w:rPr>
      </w:pPr>
      <w:r>
        <w:rPr>
          <w:sz w:val="28"/>
          <w:szCs w:val="28"/>
        </w:rPr>
        <w:t xml:space="preserve">If you are the policy holder on the insurance, a copy of the billing statement will continue to be sent to you. If you are not the policy holder, it will be sent to them at the address provided. Please talk with your young adult about the importance of sharing this information with you when it arrives. </w:t>
      </w:r>
    </w:p>
    <w:p w:rsidR="003B5343" w:rsidRDefault="003B5343" w:rsidP="003B5343">
      <w:pPr>
        <w:rPr>
          <w:sz w:val="28"/>
          <w:szCs w:val="28"/>
        </w:rPr>
      </w:pPr>
      <w:r>
        <w:rPr>
          <w:sz w:val="28"/>
          <w:szCs w:val="28"/>
        </w:rPr>
        <w:t xml:space="preserve">We encourage you to speak with your child about what it means to be responsible for their healthcare and understand how difficult and frustrating it can be transitioning into adulthood as a parent. Please feel free to discuss any concerns that you have with our office staff, and we will be happy to assist in any way we can. </w:t>
      </w:r>
    </w:p>
    <w:p w:rsidR="003B5343" w:rsidRDefault="003B5343" w:rsidP="003B534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Sincerely,</w:t>
      </w:r>
      <w:r>
        <w:rPr>
          <w:sz w:val="28"/>
          <w:szCs w:val="28"/>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t>Hanover Pediatric Associates</w:t>
      </w:r>
    </w:p>
    <w:p w:rsidR="003B5343" w:rsidRDefault="003B5343" w:rsidP="003B5343">
      <w:pPr>
        <w:rPr>
          <w:sz w:val="28"/>
          <w:szCs w:val="28"/>
        </w:rPr>
      </w:pPr>
    </w:p>
    <w:p w:rsidR="003B5343" w:rsidRDefault="003B5343" w:rsidP="003B5343">
      <w:pPr>
        <w:rPr>
          <w:sz w:val="28"/>
          <w:szCs w:val="28"/>
        </w:rPr>
      </w:pPr>
    </w:p>
    <w:p w:rsidR="003B5343" w:rsidRDefault="003B5343" w:rsidP="003B5343">
      <w:pPr>
        <w:rPr>
          <w:sz w:val="28"/>
          <w:szCs w:val="28"/>
        </w:rPr>
      </w:pPr>
    </w:p>
    <w:p w:rsidR="003B5343" w:rsidRPr="003B5343" w:rsidRDefault="003B5343">
      <w:pPr>
        <w:rPr>
          <w:sz w:val="28"/>
          <w:szCs w:val="28"/>
        </w:rPr>
      </w:pPr>
      <w:r>
        <w:rPr>
          <w:sz w:val="28"/>
          <w:szCs w:val="28"/>
        </w:rPr>
        <w:t>8/14/2023</w:t>
      </w:r>
    </w:p>
    <w:sectPr w:rsidR="003B5343" w:rsidRPr="003B5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43"/>
    <w:rsid w:val="003B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080BAD"/>
  <w15:chartTrackingRefBased/>
  <w15:docId w15:val="{FD12F0DC-E987-C64B-A9DA-B5FF3697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4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2024-04-29T18:58:00Z</dcterms:created>
  <dcterms:modified xsi:type="dcterms:W3CDTF">2024-04-29T18:59:00Z</dcterms:modified>
</cp:coreProperties>
</file>